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70317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A651A14" w:rsidR="00780D60" w:rsidRPr="00780D60" w:rsidRDefault="00780D60" w:rsidP="00A90BF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A90BF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3D72973" w:rsidR="00780D60" w:rsidRDefault="00780D60" w:rsidP="00A90BF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703177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01584748" w:rsidR="00317724" w:rsidRPr="00780D60" w:rsidRDefault="00C52A61" w:rsidP="00A90BF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28.03.2025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 w:rsidRPr="00C52A61">
              <w:rPr>
                <w:sz w:val="28"/>
                <w:szCs w:val="28"/>
                <w:u w:val="single"/>
              </w:rPr>
              <w:t>295-п/25</w:t>
            </w:r>
          </w:p>
        </w:tc>
      </w:tr>
    </w:tbl>
    <w:p w14:paraId="06597040" w14:textId="77777777" w:rsidR="00703177" w:rsidRPr="00C94B6F" w:rsidRDefault="00703177" w:rsidP="00703177">
      <w:pPr>
        <w:pStyle w:val="2"/>
        <w:shd w:val="clear" w:color="auto" w:fill="auto"/>
        <w:suppressAutoHyphens/>
        <w:spacing w:line="240" w:lineRule="auto"/>
        <w:ind w:left="40"/>
        <w:jc w:val="center"/>
        <w:outlineLvl w:val="0"/>
        <w:rPr>
          <w:bCs/>
          <w:color w:val="000000" w:themeColor="text1"/>
          <w:sz w:val="28"/>
          <w:szCs w:val="28"/>
        </w:rPr>
      </w:pPr>
    </w:p>
    <w:p w14:paraId="303401D8" w14:textId="77777777" w:rsidR="00703177" w:rsidRPr="00C94B6F" w:rsidRDefault="00703177" w:rsidP="00703177">
      <w:pPr>
        <w:pStyle w:val="2"/>
        <w:shd w:val="clear" w:color="auto" w:fill="auto"/>
        <w:suppressAutoHyphens/>
        <w:spacing w:line="240" w:lineRule="auto"/>
        <w:ind w:left="40"/>
        <w:jc w:val="center"/>
        <w:outlineLvl w:val="0"/>
        <w:rPr>
          <w:bCs/>
          <w:color w:val="000000" w:themeColor="text1"/>
          <w:sz w:val="28"/>
          <w:szCs w:val="28"/>
        </w:rPr>
      </w:pPr>
    </w:p>
    <w:p w14:paraId="563796F5" w14:textId="77777777" w:rsidR="00703177" w:rsidRPr="00A90BFD" w:rsidRDefault="00703177" w:rsidP="00933138">
      <w:pPr>
        <w:pStyle w:val="2"/>
        <w:shd w:val="clear" w:color="auto" w:fill="auto"/>
        <w:suppressAutoHyphens/>
        <w:spacing w:after="120" w:line="240" w:lineRule="auto"/>
        <w:ind w:left="40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A90BFD">
        <w:rPr>
          <w:b/>
          <w:bCs/>
          <w:color w:val="000000" w:themeColor="text1"/>
          <w:sz w:val="28"/>
          <w:szCs w:val="28"/>
        </w:rPr>
        <w:t>ПОЛОЖЕНИЕ</w:t>
      </w:r>
    </w:p>
    <w:p w14:paraId="40564E44" w14:textId="77777777" w:rsidR="00933138" w:rsidRPr="00A90BFD" w:rsidRDefault="00703177" w:rsidP="00703177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0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 системе оплаты труда работников муниципальных автономных учреждений, осуществляющих деятельность в сфере реализации </w:t>
      </w:r>
    </w:p>
    <w:p w14:paraId="4B66C564" w14:textId="77777777" w:rsidR="00933138" w:rsidRPr="00A90BFD" w:rsidRDefault="00703177" w:rsidP="00703177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0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молодежной политики, подведомственных администрации </w:t>
      </w:r>
    </w:p>
    <w:p w14:paraId="2DA70687" w14:textId="3F351965" w:rsidR="00703177" w:rsidRPr="00A90BFD" w:rsidRDefault="00703177" w:rsidP="00703177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0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Углегорского муниципального округа Сахалинской области</w:t>
      </w:r>
    </w:p>
    <w:p w14:paraId="7BB2347E" w14:textId="77777777" w:rsidR="00703177" w:rsidRPr="00A90BFD" w:rsidRDefault="00703177" w:rsidP="00703177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E94C29A" w14:textId="77777777" w:rsidR="00703177" w:rsidRPr="00C94B6F" w:rsidRDefault="00703177" w:rsidP="00703177">
      <w:pPr>
        <w:pStyle w:val="2"/>
        <w:numPr>
          <w:ilvl w:val="0"/>
          <w:numId w:val="1"/>
        </w:numPr>
        <w:shd w:val="clear" w:color="auto" w:fill="auto"/>
        <w:suppressAutoHyphens/>
        <w:spacing w:line="240" w:lineRule="auto"/>
        <w:jc w:val="center"/>
        <w:outlineLvl w:val="0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t>Общие положения</w:t>
      </w:r>
    </w:p>
    <w:p w14:paraId="2BFA7F77" w14:textId="77777777" w:rsidR="00703177" w:rsidRPr="00C94B6F" w:rsidRDefault="00703177" w:rsidP="00703177">
      <w:pPr>
        <w:pStyle w:val="2"/>
        <w:shd w:val="clear" w:color="auto" w:fill="auto"/>
        <w:suppressAutoHyphens/>
        <w:spacing w:line="240" w:lineRule="auto"/>
        <w:jc w:val="center"/>
        <w:outlineLvl w:val="0"/>
        <w:rPr>
          <w:color w:val="000000" w:themeColor="text1"/>
          <w:sz w:val="28"/>
          <w:szCs w:val="28"/>
        </w:rPr>
      </w:pPr>
    </w:p>
    <w:p w14:paraId="43F8B2E6" w14:textId="77777777" w:rsidR="00703177" w:rsidRPr="00C94B6F" w:rsidRDefault="00703177" w:rsidP="00703177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t>1.1. Настоящее Положение (далее - Положение) разработано в соответствии с Трудовым кодексом Российской Федерации и другими правовыми актами, регулирующими оплату труда.</w:t>
      </w:r>
    </w:p>
    <w:p w14:paraId="36F40403" w14:textId="77777777" w:rsidR="00703177" w:rsidRPr="00C94B6F" w:rsidRDefault="00703177" w:rsidP="00703177">
      <w:pPr>
        <w:ind w:firstLine="709"/>
        <w:jc w:val="both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t>Настоящее Положение устанавливает порядок оплаты труда работников муниципальных автономных учреждений, осуществляющих деятельность в сфере реализации молодежной политики, подведомственных администрации  Углегорского муниципального округа Сахалинской области (далее – Учреждения), является локальным нормативным актом, устанавливающим систему оплаты труда работников Учреждений и применяется при определении условий оплаты при разработке коллективного договора, соглашения, локальных нормативных актов.</w:t>
      </w:r>
    </w:p>
    <w:p w14:paraId="4A4AB47E" w14:textId="77777777" w:rsidR="00703177" w:rsidRPr="00C94B6F" w:rsidRDefault="00703177" w:rsidP="00703177">
      <w:pPr>
        <w:pStyle w:val="ab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 системой оплаты труда в Положении понимается совокупность принципов и условий, на основе которых определяется заработная плата работников, в том числе размеры окладов (должностных окладов), компенсационные и стимулирующие выплаты.</w:t>
      </w:r>
    </w:p>
    <w:p w14:paraId="2EFB119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1.2. Заработная плата работников Учреждения за исполнение должностных обязанностей включает:</w:t>
      </w:r>
    </w:p>
    <w:p w14:paraId="70DF13E3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- должностные оклады;</w:t>
      </w:r>
    </w:p>
    <w:p w14:paraId="390AEE9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- повышающие коэффициенты;</w:t>
      </w:r>
    </w:p>
    <w:p w14:paraId="736FEBE5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- выплаты стимулирующего и компенсационного характера.</w:t>
      </w:r>
    </w:p>
    <w:p w14:paraId="27B9B69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1.3. Условия оплаты труда работников Учреждения, в том числе установленные им должностной оклад, повышающие коэффициенты, компенсационные и стимулирующие выплаты, их размеры, являются обязательными для включения в трудовые договоры.</w:t>
      </w:r>
    </w:p>
    <w:p w14:paraId="1A9F79C8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1.4.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730FB1D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1.5. Определение размеров заработной платы по основной должности, занимаемой в порядке совместительства, производится раздельно по каждой из должностей.</w:t>
      </w:r>
    </w:p>
    <w:p w14:paraId="3C266A2F" w14:textId="77777777" w:rsidR="00703177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1.6. Штатное расписание Учреждения формируется в пределах фонда оплаты труда, утверждается руководителем Учреждения по согласованию с администрацией Углегорского муниципального округа Сахалинской области, и включает в себя все должности руководителей и специалистов Учреждения.</w:t>
      </w:r>
    </w:p>
    <w:p w14:paraId="28C46844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E0AE5B" w14:textId="77777777" w:rsidR="00703177" w:rsidRPr="00C94B6F" w:rsidRDefault="00703177" w:rsidP="00703177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2. Установление должностных окладов,</w:t>
      </w:r>
    </w:p>
    <w:p w14:paraId="738D8EA1" w14:textId="77777777" w:rsidR="00703177" w:rsidRDefault="00703177" w:rsidP="00703177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повышающих коэффициентов</w:t>
      </w:r>
    </w:p>
    <w:p w14:paraId="18A5B1D3" w14:textId="77777777" w:rsidR="00703177" w:rsidRPr="00C94B6F" w:rsidRDefault="00703177" w:rsidP="00703177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</w:p>
    <w:p w14:paraId="27A39E88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2.1. Размеры должностных окладов устанавливаются работникам руководителем Учреждения.</w:t>
      </w:r>
    </w:p>
    <w:p w14:paraId="4B0587B2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Должностные </w:t>
      </w:r>
      <w:hyperlink w:anchor="P191">
        <w:r w:rsidRPr="00C94B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оклады</w:t>
        </w:r>
      </w:hyperlink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работникам Учреждения, за исключением руководителя Учреждения, заместителей руководителя Учреждения устанавливаются согласно приложению № 1 к настоящему Положению.</w:t>
      </w:r>
    </w:p>
    <w:p w14:paraId="2E338BA9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2.3. Размер должностного оклада, установленный работнику за исполнение должностных обязанностей определенной сложности (квалификации) за календарный месяц, предусматривается в трудовом договоре с работником (в дополнительном соглашении к трудовому договору).</w:t>
      </w:r>
    </w:p>
    <w:p w14:paraId="0A819DA0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2.4. Размеры должностных окладов индексируются (повышаются) в размерах и сроки, предусмотренные нормативным актом администрации Углегорского муниципального округа Сахалинской области.</w:t>
      </w:r>
    </w:p>
    <w:p w14:paraId="2988C4B0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При индексации размеры должностных окладов работников Учреждения подлежат округлению до целого рубля в сторону увеличения.</w:t>
      </w:r>
    </w:p>
    <w:p w14:paraId="7EEE6B4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2.5. Работникам Учреждения устанавливаются следующие повышающие коэффициенты:</w:t>
      </w:r>
    </w:p>
    <w:p w14:paraId="1B97613C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- коэффициент особенностей работы;</w:t>
      </w:r>
    </w:p>
    <w:p w14:paraId="197A02CE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- коэффициент специфики работы.</w:t>
      </w:r>
    </w:p>
    <w:p w14:paraId="78CA61A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Размеры выплат по повышающему коэффициенту к должностным окладам определяется путем умножения размера должностного оклада работника, исчисленного пропорционально отработанному времени, на соответствующий повышающий коэффициент.</w:t>
      </w:r>
    </w:p>
    <w:p w14:paraId="0711A5E1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72"/>
      <w:bookmarkEnd w:id="0"/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2.6. Повышающий коэффициент особенностей работы устанавливается работникам Учреждения к должностному окладу в следующих размерах:</w:t>
      </w:r>
    </w:p>
    <w:p w14:paraId="4B156A9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531"/>
        <w:gridCol w:w="4258"/>
      </w:tblGrid>
      <w:tr w:rsidR="00703177" w:rsidRPr="00C94B6F" w14:paraId="47E03F72" w14:textId="77777777" w:rsidTr="00D16684">
        <w:tc>
          <w:tcPr>
            <w:tcW w:w="567" w:type="dxa"/>
          </w:tcPr>
          <w:p w14:paraId="0FA762D3" w14:textId="77777777" w:rsidR="00703177" w:rsidRPr="00C94B6F" w:rsidRDefault="00703177" w:rsidP="00D1668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4531" w:type="dxa"/>
            <w:vAlign w:val="center"/>
          </w:tcPr>
          <w:p w14:paraId="2386FA11" w14:textId="77777777" w:rsidR="00703177" w:rsidRPr="00C94B6F" w:rsidRDefault="00703177" w:rsidP="00D166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должности</w:t>
            </w:r>
          </w:p>
        </w:tc>
        <w:tc>
          <w:tcPr>
            <w:tcW w:w="4258" w:type="dxa"/>
          </w:tcPr>
          <w:p w14:paraId="0C34279C" w14:textId="77777777" w:rsidR="00703177" w:rsidRPr="00C94B6F" w:rsidRDefault="00703177" w:rsidP="00D1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повышающего коэффициента</w:t>
            </w:r>
          </w:p>
        </w:tc>
      </w:tr>
      <w:tr w:rsidR="00703177" w:rsidRPr="00C94B6F" w14:paraId="2A138FAA" w14:textId="77777777" w:rsidTr="00D16684">
        <w:tc>
          <w:tcPr>
            <w:tcW w:w="567" w:type="dxa"/>
          </w:tcPr>
          <w:p w14:paraId="00EEE5F7" w14:textId="77777777" w:rsidR="00703177" w:rsidRPr="00C94B6F" w:rsidRDefault="00703177" w:rsidP="00D1668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31" w:type="dxa"/>
          </w:tcPr>
          <w:p w14:paraId="67F8D745" w14:textId="77777777" w:rsidR="00703177" w:rsidRPr="00C94B6F" w:rsidRDefault="00703177" w:rsidP="00D1668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 по работе с молодежью</w:t>
            </w:r>
          </w:p>
        </w:tc>
        <w:tc>
          <w:tcPr>
            <w:tcW w:w="4258" w:type="dxa"/>
            <w:vAlign w:val="center"/>
          </w:tcPr>
          <w:p w14:paraId="50676827" w14:textId="77777777" w:rsidR="00703177" w:rsidRPr="00C94B6F" w:rsidRDefault="00703177" w:rsidP="00D1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4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0,80</w:t>
            </w:r>
          </w:p>
        </w:tc>
      </w:tr>
    </w:tbl>
    <w:p w14:paraId="4B7B2B06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2E5CD8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94"/>
      <w:bookmarkEnd w:id="1"/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>2.7. Повышающий коэффициент специфики работы в размере 0,50 устанавливается к должностному окладу работников, непосредственно осуществляющих работу с молодежью.</w:t>
      </w:r>
    </w:p>
    <w:p w14:paraId="40ACB83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2.8. Применение повышающих коэффициентов к должностному окладу, предусмотренных </w:t>
      </w:r>
      <w:hyperlink w:anchor="P72">
        <w:r w:rsidRPr="00C94B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2.6</w:t>
        </w:r>
      </w:hyperlink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94">
        <w:r w:rsidRPr="00C94B6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2.7</w:t>
        </w:r>
      </w:hyperlink>
      <w:r w:rsidRPr="00C94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 образует новый должностной оклад.</w:t>
      </w:r>
    </w:p>
    <w:p w14:paraId="3D24D9F9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CD9B40" w14:textId="77777777" w:rsidR="00703177" w:rsidRDefault="00703177" w:rsidP="00703177">
      <w:pPr>
        <w:pStyle w:val="ConsPlusTitle"/>
        <w:numPr>
          <w:ilvl w:val="0"/>
          <w:numId w:val="2"/>
        </w:numPr>
        <w:ind w:left="0" w:firstLine="0"/>
        <w:jc w:val="center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Выплаты компенсационного характера</w:t>
      </w:r>
    </w:p>
    <w:p w14:paraId="76C9ED0B" w14:textId="77777777" w:rsidR="00703177" w:rsidRPr="00C94B6F" w:rsidRDefault="00703177" w:rsidP="00703177">
      <w:pPr>
        <w:pStyle w:val="ConsPlusTitle"/>
        <w:ind w:left="360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</w:p>
    <w:p w14:paraId="3B97B682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 Работникам Учреждения устанавливаются следующие выплаты компенсационного характера:</w:t>
      </w:r>
    </w:p>
    <w:p w14:paraId="4641684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3.1.1. Выплаты работникам, занятым на работах с вредными и (или) опасными условиями труда, - доплата к должностному окладу, работникам, занятым на работах с вредными и (или) опасными условиями труда;</w:t>
      </w:r>
    </w:p>
    <w:p w14:paraId="564A3778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3.1.2. Выплаты за работу в условиях, отклоняющихся от нормальных:</w:t>
      </w:r>
    </w:p>
    <w:p w14:paraId="783EE1F6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доплата за совмещение должностей;</w:t>
      </w:r>
    </w:p>
    <w:p w14:paraId="1F6FA5BC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доплата за расширение зон обслуживания или увеличение объема выполняемых работ;</w:t>
      </w:r>
    </w:p>
    <w:p w14:paraId="1935F172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доплата за исполнение должностных обязанностей временно отсутствующего работника без освобождения от работы, определенной трудовым договором;</w:t>
      </w:r>
    </w:p>
    <w:p w14:paraId="457C553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повышенная оплата за работу в выходные и нерабочие праздничные дни;</w:t>
      </w:r>
    </w:p>
    <w:p w14:paraId="4DDDFEA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повышенная оплата за работу в ночное время;</w:t>
      </w:r>
    </w:p>
    <w:p w14:paraId="587F97DF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повышенная оплата за сверхурочную работу;</w:t>
      </w:r>
    </w:p>
    <w:p w14:paraId="31F2373B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" w:name="P108"/>
      <w:bookmarkEnd w:id="2"/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3.1.3. Выплаты за работу в местностях с особыми климатическими условиями - районный коэффициент, процентная надбавка.</w:t>
      </w:r>
    </w:p>
    <w:p w14:paraId="343D9785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 Доплата к должностному окладу работникам, занятым на работах с вредными и (или) опасными условиями труда, устанавливается в соответствии со </w:t>
      </w:r>
      <w:hyperlink r:id="rId11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статьей 147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Трудового кодекса Российской Федерации (далее - ТК РФ).</w:t>
      </w:r>
    </w:p>
    <w:p w14:paraId="39EA8EE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Размер доплаты к должностному окладу рассчитывается исходя из установленного должностного оклада, исчисленного пропорционально отработанному времени.</w:t>
      </w:r>
    </w:p>
    <w:p w14:paraId="7679EA1E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 Размеры доплат при совмещении должностей, расширении зон обслуживания или увеличении объема выполняемых работ, при исполнении должностных обязанностей временно отсутствующего работника без освобождения от работы, определенной трудовым договором, и сроки, на которые доплата устанавливается, определяются по соглашению сторон трудового договора с учетом содержания и (или) объема дополнительной работы в соответствии со </w:t>
      </w:r>
      <w:hyperlink r:id="rId12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статьей 151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ТК РФ.</w:t>
      </w:r>
    </w:p>
    <w:p w14:paraId="3E1780C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 Повышенная оплата за работу в выходные и нерабочие праздничные дни производится работникам, привлекавшимся к работе в выходные и нерабочие праздничные дни, в соответствии со </w:t>
      </w:r>
      <w:hyperlink r:id="rId13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статьей 153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ТК РФ.</w:t>
      </w:r>
    </w:p>
    <w:p w14:paraId="26B514B6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3.5. Повышенная оплата за работу в ночное время производится работникам за каждый час работы в ночное время (с 22 часов до 6 часов утра).</w:t>
      </w:r>
    </w:p>
    <w:p w14:paraId="0BE85499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Повышенную оплату рекомендуется устанавливать в размере 35 процентов части должностного оклада, рассчитанного за час работы.</w:t>
      </w:r>
    </w:p>
    <w:p w14:paraId="6B023A2F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3.6. Сверхурочная работа оплачивается за первые два часа работы не менее чем в полуторном размере, за последующие часы - не менее чем в двойном 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размере. Конкретные размеры оплаты за сверхурочную работу могут определяться коллективным договором, локальным нормативным актом или трудовым договором.</w:t>
      </w:r>
    </w:p>
    <w:p w14:paraId="4F7F1DA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3.7. К заработной плате работников Учреждения применяются районный коэффициент и процентная надбавка, устанавливаемые федеральным законодательством и законодательством Сахалинской области, начисляемые на всю сумму заработной платы.</w:t>
      </w:r>
    </w:p>
    <w:p w14:paraId="5AA15DD1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B990612" w14:textId="77777777" w:rsidR="00703177" w:rsidRPr="00C94B6F" w:rsidRDefault="00703177" w:rsidP="00703177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4. Выплаты стимулирующего характера</w:t>
      </w:r>
    </w:p>
    <w:p w14:paraId="388AD700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166FB95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" w:name="P120"/>
      <w:bookmarkEnd w:id="3"/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4.1. Работникам Учреждения устанавливаются следующие виды выплат стимулирующего характера: </w:t>
      </w:r>
    </w:p>
    <w:p w14:paraId="26CE6224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4.1.1. Надбавка за стаж работы в учреждениях, осуществляющих деятельность в сфере реализации молодежной политики; </w:t>
      </w:r>
    </w:p>
    <w:p w14:paraId="5697BED7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4.1.2. Премиальные выплаты по итогам работы:</w:t>
      </w:r>
    </w:p>
    <w:p w14:paraId="16812E0D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премия по итогам работы за месяц, квартал, год.</w:t>
      </w:r>
    </w:p>
    <w:p w14:paraId="74D06A6F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премии за выполнение особо важных и срочных работ.</w:t>
      </w:r>
    </w:p>
    <w:p w14:paraId="7A9009A0" w14:textId="77777777" w:rsidR="00703177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4" w:name="P121"/>
      <w:bookmarkEnd w:id="4"/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 Работникам Учреждений устанавливается надбавка за стаж работы в учреждениях, осуществляющих деятельность в сфере реализации молодежной политики, в следующих размерах:</w:t>
      </w:r>
    </w:p>
    <w:p w14:paraId="02CE2F26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703177" w:rsidRPr="00C94B6F" w14:paraId="4DCCED56" w14:textId="77777777" w:rsidTr="00D16684">
        <w:trPr>
          <w:trHeight w:val="397"/>
          <w:jc w:val="center"/>
        </w:trPr>
        <w:tc>
          <w:tcPr>
            <w:tcW w:w="4784" w:type="dxa"/>
          </w:tcPr>
          <w:p w14:paraId="3AF36733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Стаж работы</w:t>
            </w:r>
          </w:p>
        </w:tc>
        <w:tc>
          <w:tcPr>
            <w:tcW w:w="4786" w:type="dxa"/>
          </w:tcPr>
          <w:p w14:paraId="26CAD152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Размеры надбавки, %</w:t>
            </w:r>
          </w:p>
        </w:tc>
      </w:tr>
      <w:tr w:rsidR="00703177" w:rsidRPr="00C94B6F" w14:paraId="3F77C73E" w14:textId="77777777" w:rsidTr="00D16684">
        <w:trPr>
          <w:trHeight w:val="397"/>
          <w:jc w:val="center"/>
        </w:trPr>
        <w:tc>
          <w:tcPr>
            <w:tcW w:w="4784" w:type="dxa"/>
            <w:vAlign w:val="center"/>
          </w:tcPr>
          <w:p w14:paraId="49B9DF13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от 1 года до 5 лет</w:t>
            </w:r>
          </w:p>
        </w:tc>
        <w:tc>
          <w:tcPr>
            <w:tcW w:w="4786" w:type="dxa"/>
            <w:vAlign w:val="center"/>
          </w:tcPr>
          <w:p w14:paraId="7AAFA5C7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703177" w:rsidRPr="00C94B6F" w14:paraId="4D1A591C" w14:textId="77777777" w:rsidTr="00D16684">
        <w:trPr>
          <w:trHeight w:val="397"/>
          <w:jc w:val="center"/>
        </w:trPr>
        <w:tc>
          <w:tcPr>
            <w:tcW w:w="4784" w:type="dxa"/>
            <w:vAlign w:val="center"/>
          </w:tcPr>
          <w:p w14:paraId="71236A6A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от 5 лет до 10 лет</w:t>
            </w:r>
          </w:p>
        </w:tc>
        <w:tc>
          <w:tcPr>
            <w:tcW w:w="4786" w:type="dxa"/>
            <w:vAlign w:val="center"/>
          </w:tcPr>
          <w:p w14:paraId="76B65CFD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  <w:tr w:rsidR="00703177" w:rsidRPr="00C94B6F" w14:paraId="3311842B" w14:textId="77777777" w:rsidTr="00D16684">
        <w:trPr>
          <w:trHeight w:val="397"/>
          <w:jc w:val="center"/>
        </w:trPr>
        <w:tc>
          <w:tcPr>
            <w:tcW w:w="4784" w:type="dxa"/>
            <w:vAlign w:val="center"/>
          </w:tcPr>
          <w:p w14:paraId="06D9631D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от 10 лет до 15 лет</w:t>
            </w:r>
          </w:p>
        </w:tc>
        <w:tc>
          <w:tcPr>
            <w:tcW w:w="4786" w:type="dxa"/>
            <w:vAlign w:val="center"/>
          </w:tcPr>
          <w:p w14:paraId="5CBBFE24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20</w:t>
            </w:r>
          </w:p>
        </w:tc>
      </w:tr>
      <w:tr w:rsidR="00703177" w:rsidRPr="00C94B6F" w14:paraId="76124A29" w14:textId="77777777" w:rsidTr="00D16684">
        <w:trPr>
          <w:trHeight w:val="397"/>
          <w:jc w:val="center"/>
        </w:trPr>
        <w:tc>
          <w:tcPr>
            <w:tcW w:w="4784" w:type="dxa"/>
            <w:vAlign w:val="center"/>
          </w:tcPr>
          <w:p w14:paraId="42083E56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свыше 15 лет</w:t>
            </w:r>
          </w:p>
        </w:tc>
        <w:tc>
          <w:tcPr>
            <w:tcW w:w="4786" w:type="dxa"/>
            <w:vAlign w:val="center"/>
          </w:tcPr>
          <w:p w14:paraId="514C457A" w14:textId="77777777" w:rsidR="00703177" w:rsidRPr="00C94B6F" w:rsidRDefault="00703177" w:rsidP="00D1668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</w:tbl>
    <w:p w14:paraId="36B3F5DD" w14:textId="77777777" w:rsidR="00703177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30EBF993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Надбавка за стаж работы (далее – надбавка) исчисляется исходя из должностного оклада, рассчитанного пропорционально отработанному времени.</w:t>
      </w:r>
    </w:p>
    <w:p w14:paraId="67D25185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Надбавка устанавливается как по основному месту работы, так и при работе по внутреннему и внешнему совместительству и учитывается во всех случаях исчисления среднего заработка и выплачивается ежемесячно.</w:t>
      </w:r>
    </w:p>
    <w:p w14:paraId="0A8E4259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Надбавка выплачивается с момента возникновения права на назначение или изменение размера этой надбавки.</w:t>
      </w:r>
    </w:p>
    <w:p w14:paraId="0E93FA72" w14:textId="77777777" w:rsidR="00703177" w:rsidRPr="00C94B6F" w:rsidRDefault="00703177" w:rsidP="00703177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При увеличении стажа работы право на изменение размера указанной надбавки возникает со дня достижения соответствующего стажа работы в конкретном Учреждении.</w:t>
      </w:r>
    </w:p>
    <w:p w14:paraId="5DFB9E09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 xml:space="preserve">Право на изменение размера надбавки возникает со дня достижения соответствующего стажа, если документы находятся в Учреждении, или со дня представления работником документа о стаже, дающем право на выплату надбавки. При наступлении у работника права на назначение или изменение размера надбавки за стаж работы в конкретном Учреждении в период его пребывания в ежегодном или ином отпуске, в период его временной </w:t>
      </w:r>
      <w:r w:rsidRPr="00C94B6F">
        <w:rPr>
          <w:bCs/>
          <w:color w:val="000000" w:themeColor="text1"/>
          <w:sz w:val="28"/>
          <w:szCs w:val="28"/>
        </w:rPr>
        <w:lastRenderedPageBreak/>
        <w:t>нетрудоспособности, а также в другие периоды, в течение которых за ним сохраняется средняя заработная плата, а также в случае нахождения работника в отпуске без сохранения заработной платы, изменение размера данной надбавки производится по окончании указанных периодов.</w:t>
      </w:r>
    </w:p>
    <w:p w14:paraId="18EAA912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При увольнении работника надбавка начисляется пропорционально отработанному времени, и ее выплата производится при окончательном расчете.</w:t>
      </w:r>
    </w:p>
    <w:p w14:paraId="7D64DD4B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Исчисление стажа работы производится лицом, ответственным за ведение кадрового делопроизводства Учреждения. Основным документом для определения стажа является трудовая книжка. При отсутствии записей в трудовой книжке работником могут быть предъявлены другие подтверждающие работу документы (справка с прежнего места работы, архивная справка и т.п.).</w:t>
      </w:r>
    </w:p>
    <w:p w14:paraId="218A8A92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Исчисление стажа работы производится в календарном порядке.</w:t>
      </w:r>
    </w:p>
    <w:p w14:paraId="5AF2D47C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После определения стажа работы в Учреждении издается приказ руководителя об установлении и выплате надбавки. Выписка из приказа передается в бухгалтерию, приобщается к личному делу работника, которому устанавливается стаж. Начисление и выплата надбавки в дальнейшем производится на основании приказа руководителя Учреждения по мере достижения стажа, дающего право на увеличение надбавки.</w:t>
      </w:r>
    </w:p>
    <w:p w14:paraId="30CE83E5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4.3. Премии по итогам работы (за месяц, квартал, год) выплачиваются с целью поощрения работников Учреждений за высокие результаты труда в определенном периоде (месяц, квартал, год).</w:t>
      </w:r>
    </w:p>
    <w:p w14:paraId="7DA6C2C7" w14:textId="77777777" w:rsidR="00703177" w:rsidRPr="00C94B6F" w:rsidRDefault="00703177" w:rsidP="00703177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 xml:space="preserve">Выплата премии по итогам работы (за месяц, квартал, год) осуществляется в пределах фонда оплаты труда, ежегодно утверждаемого в установленном </w:t>
      </w:r>
      <w:hyperlink r:id="rId14" w:history="1">
        <w:r w:rsidRPr="00C94B6F">
          <w:rPr>
            <w:bCs/>
            <w:color w:val="000000" w:themeColor="text1"/>
            <w:sz w:val="28"/>
            <w:szCs w:val="28"/>
          </w:rPr>
          <w:t>порядке</w:t>
        </w:r>
      </w:hyperlink>
      <w:r w:rsidRPr="00C94B6F">
        <w:rPr>
          <w:bCs/>
          <w:color w:val="000000" w:themeColor="text1"/>
          <w:sz w:val="28"/>
          <w:szCs w:val="28"/>
        </w:rPr>
        <w:t>, по результатам оценки результативности и качества работы работников на основании показателей премирования работников (критериев оценки труда).</w:t>
      </w:r>
    </w:p>
    <w:p w14:paraId="018B3D4A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Показатели премирования работников (критерии оценки труда) утверждаются локальным нормативным актом Учреждений. Показатели премирования работников (критерии оценки труда)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14:paraId="55BAF010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Выплата премий работникам производится по решению руководителя Учреждения.</w:t>
      </w:r>
    </w:p>
    <w:p w14:paraId="7F9867C8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Конкретные размеры, порядок и условия выплаты премии по итогам работы устанавливаются локальными нормативными актами Учреждений с учетом мнения представительного органа работников (при его наличии).</w:t>
      </w:r>
    </w:p>
    <w:p w14:paraId="14D26463" w14:textId="77777777" w:rsidR="00703177" w:rsidRPr="00C94B6F" w:rsidRDefault="00703177" w:rsidP="00703177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Премия за выполнение особо важных и срочных работ назначается и выплачивается работникам Учреждений единовременно по итогам выполнения ими особо важных и срочных работ, связанных с выполнением задач и обеспечением функций, возложенных на Учреждение. Размер премии за выполнение особо важных и срочных работ, определяется с учетом личного вклада работника в выполнение особо важных и срочных работ в пределах фонда оплаты труда.</w:t>
      </w:r>
    </w:p>
    <w:p w14:paraId="6661DFD6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Премия за выполнение особо важных и срочных работ устанавливается наиболее отличившимся работникам Учреждения.</w:t>
      </w:r>
    </w:p>
    <w:p w14:paraId="53D50595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Основными критериями для установления премии за выполнение особо важных и срочных работ являются:</w:t>
      </w:r>
    </w:p>
    <w:p w14:paraId="2E441419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качественное и оперативное выполнение особо важных и срочных работ и поручений руководителя Учреждения;</w:t>
      </w:r>
    </w:p>
    <w:p w14:paraId="04C3DD4D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деятельности;</w:t>
      </w:r>
    </w:p>
    <w:p w14:paraId="690D7AC2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наставничество, осуществляемое в отношении лиц, впервые принимаемых на работу в Учреждения на должности, предусмотренные штатным расписанием Учреждения.</w:t>
      </w:r>
    </w:p>
    <w:p w14:paraId="452B4FA0" w14:textId="77777777" w:rsidR="00703177" w:rsidRPr="00C94B6F" w:rsidRDefault="00703177" w:rsidP="0070317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 и условия выплаты работникам Учреждений премии за выполнение особо важных и срочных работ устанавливаются локальным нормативным актом или коллективным договором Учреждений с учетом мнения представительного органа работников (при его наличии).</w:t>
      </w:r>
    </w:p>
    <w:p w14:paraId="299A7D3A" w14:textId="77777777" w:rsidR="00703177" w:rsidRPr="00C94B6F" w:rsidRDefault="00703177" w:rsidP="007031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94B6F">
        <w:rPr>
          <w:bCs/>
          <w:color w:val="000000" w:themeColor="text1"/>
          <w:sz w:val="28"/>
          <w:szCs w:val="28"/>
        </w:rPr>
        <w:t>Премия за выполнение особо важных и срочных работ устанавливается работникам Учреждений при условии отсутствия наложенного (не снятого) дисциплинарного взыскания.</w:t>
      </w:r>
    </w:p>
    <w:p w14:paraId="26C2D437" w14:textId="77777777" w:rsidR="00703177" w:rsidRPr="00C94B6F" w:rsidRDefault="00703177" w:rsidP="00703177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Выплаты стимулирующего характера, предусмотренные настоящим Положением, исчисляются исходя из установленного оклада (должностного оклада), рассчитанного пропорционально отработанному времени.</w:t>
      </w:r>
    </w:p>
    <w:p w14:paraId="1B541A06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4771C12" w14:textId="77777777" w:rsidR="00703177" w:rsidRPr="00C94B6F" w:rsidRDefault="00703177" w:rsidP="00703177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bookmarkStart w:id="5" w:name="Par559"/>
      <w:bookmarkStart w:id="6" w:name="Par598"/>
      <w:bookmarkEnd w:id="5"/>
      <w:bookmarkEnd w:id="6"/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5. Условия оплаты труда директора Учреждения,</w:t>
      </w:r>
    </w:p>
    <w:p w14:paraId="687C8161" w14:textId="77777777" w:rsidR="00703177" w:rsidRPr="00C94B6F" w:rsidRDefault="00703177" w:rsidP="00703177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его заместителя</w:t>
      </w:r>
    </w:p>
    <w:p w14:paraId="0B7C51D7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B5C524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Заработная плата директора Учреждения, его заместителя состоит из должностных окладов, выплат компенсационного и стимулирующего характера.</w:t>
      </w:r>
    </w:p>
    <w:p w14:paraId="5FCDA8A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5.2. Размеры должностных </w:t>
      </w:r>
      <w:hyperlink w:anchor="P233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окладов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директора Учреждения, его заместителя устанавливаются согласно приложению № 2 к настоящему Положению.</w:t>
      </w:r>
    </w:p>
    <w:p w14:paraId="6FCC5C0B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5.3. С учетом условий труда директору Учреждения, его заместителю к должностному окладу могут устанавливаться выплаты компенсационного характера в порядке и на условиях, предусмотренных </w:t>
      </w:r>
      <w:hyperlink w:anchor="P97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разделом 3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настоящего Положения.</w:t>
      </w:r>
    </w:p>
    <w:p w14:paraId="0DF40D7B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Выплаты компенсационного характера директору Учреждения устанавливаются органом исполнительной власти Углегорского муниципального округа Сахалинской области, осуществляющим функции и полномочия учредителя Учреждения.</w:t>
      </w:r>
    </w:p>
    <w:p w14:paraId="66B5E858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Директору Учреждения устанавливаются выплаты стимулирующего характера, предусмотренные пунктом 4.1. настоящего Положения.</w:t>
      </w:r>
    </w:p>
    <w:p w14:paraId="6B9F6EC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Премирование директора Учреждения осуществляется с учетом результатов деятельности Учреждения в соответствии с критериями оценки и целевыми показателями эффективности работы Учреждения и индивидуальных показателей руководителя, характеризующих исполнение его должностных обязанностей.</w:t>
      </w:r>
    </w:p>
    <w:p w14:paraId="5E6AB1D2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Размеры премирования директора Учреждения, порядок и критерии премирования устанавливаются органом исполнительной власти Углегорского муниципального округа Сахалинской области, осуществляющим функции и полномочия учредителя Учреждения.</w:t>
      </w:r>
    </w:p>
    <w:p w14:paraId="3E34AF2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Премия за выполнение особо важных и сложных работ устанавливается директору Учреждения по согласованию с курирующим вице-мэром Углегорского муниципального округа Сахалинской области исходя из следующих критериев:</w:t>
      </w:r>
    </w:p>
    <w:p w14:paraId="0630AAFD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качественное и оперативное выполнение особо важных и срочных заданий и поручений администрации Углегорского муниципального округа Сахалинской области, руководителя органа исполнительной власти, осуществляющего функции и полномочия учредителя Учреждения;</w:t>
      </w:r>
    </w:p>
    <w:p w14:paraId="141C5F64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14:paraId="1F842AA4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Заместителю директора Учреждения устанавливаются стимулирующие выплаты, предусмотренные </w:t>
      </w:r>
      <w:hyperlink w:anchor="P120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пунктом 4.1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настоящего Положения.</w:t>
      </w:r>
    </w:p>
    <w:p w14:paraId="2C64889B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Премии по итогам работы, предусмотренные директору Учреждения, его заместителю определяются исходя из установленного должностного оклада, исчисленного пропорционально отработанному времени.</w:t>
      </w:r>
    </w:p>
    <w:p w14:paraId="27D97089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BBF0385" w14:textId="77777777" w:rsidR="00703177" w:rsidRPr="00C94B6F" w:rsidRDefault="00703177" w:rsidP="00703177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6. Формирование фонда оплаты труда и другие вопросы</w:t>
      </w:r>
    </w:p>
    <w:p w14:paraId="49F6F7A8" w14:textId="77777777" w:rsidR="00703177" w:rsidRPr="00C94B6F" w:rsidRDefault="00703177" w:rsidP="00703177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287C8E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6.1. Фонд оплаты труда работников Учреждения формируется на календарный год исходя из объема субсидий, поступающих в установленном порядке из областного бюджета, и средств, поступающих от приносящей доход деятельности.</w:t>
      </w:r>
    </w:p>
    <w:p w14:paraId="4E338D87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Средства для формирования фонда оплаты труда определяются исходя из количества должностей, предусмотренных штатным расписанием Учреждения, и размеров должностных окладов по каждой должности, повышающих коэффициентов, выплат компенсационного и стимулирующего характера.</w:t>
      </w:r>
    </w:p>
    <w:p w14:paraId="2AC949B0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6.2. При формировании фонда оплаты труда работников Учреждения (в том числе директора Учреждения, его заместителя) предусматриваются средства для выплаты премий в соответствии с </w:t>
      </w:r>
      <w:hyperlink w:anchor="P120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подпунктом 4.1.1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настоящего Положения (в расчете на год) в размере 6,8 должностного оклада.</w:t>
      </w:r>
    </w:p>
    <w:p w14:paraId="071CB005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6.3. Планирование средств на выплаты по повышающим коэффициентам, на выплаты компенсационного характера, за исключением выплат, предусмотренных </w:t>
      </w:r>
      <w:hyperlink w:anchor="P108">
        <w:r w:rsidRPr="00C94B6F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подпунктом 3.1.3</w:t>
        </w:r>
      </w:hyperlink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настоящего Положения, и стимулирующие выплаты, кроме премиальных выплат по итогам работы, производится исходя из фактического наличия оснований для их установления.</w:t>
      </w:r>
    </w:p>
    <w:p w14:paraId="72996370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6.4. Формирование фонда оплаты труда работников Учреждения осуществляется с применением районного коэффициента и процентной надбавки к заработной плате, предусмотренных федеральным законодательством и законодательством Сахалинской области.</w:t>
      </w:r>
    </w:p>
    <w:p w14:paraId="0188C5AA" w14:textId="77777777" w:rsidR="00703177" w:rsidRPr="00C94B6F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6.5. Экономия фонда оплаты труда Учреждения может быть использована для осуществления выплат социального характера, включая оказание материальной помощи, а также для единовременных премий, не входящих в систему оплаты труда.</w:t>
      </w:r>
    </w:p>
    <w:p w14:paraId="7713B58A" w14:textId="77777777" w:rsidR="00703177" w:rsidRDefault="00703177" w:rsidP="00703177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94B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Порядок, конкретные размеры и условия осуществления выплат социального характера, в том числе материальной помощи, единовременных премий, устанавливаются локальным нормативным актом Учреждения о выплатах социального характера или коллективным договором в соответствии с нормативными правовыми актами Сахалинской области.</w:t>
      </w:r>
    </w:p>
    <w:p w14:paraId="4A286479" w14:textId="77777777" w:rsidR="00703177" w:rsidRDefault="00703177" w:rsidP="00703177">
      <w:pPr>
        <w:spacing w:after="160" w:line="259" w:lineRule="auto"/>
        <w:rPr>
          <w:bCs/>
          <w:color w:val="000000" w:themeColor="text1"/>
          <w:sz w:val="28"/>
          <w:szCs w:val="28"/>
          <w:lang w:eastAsia="ar-SA"/>
        </w:rPr>
      </w:pPr>
      <w:r>
        <w:rPr>
          <w:bCs/>
          <w:color w:val="000000" w:themeColor="text1"/>
          <w:sz w:val="28"/>
          <w:szCs w:val="28"/>
        </w:rPr>
        <w:br w:type="page"/>
      </w:r>
    </w:p>
    <w:p w14:paraId="34C92756" w14:textId="77777777" w:rsidR="00703177" w:rsidRPr="00C94B6F" w:rsidRDefault="00703177" w:rsidP="00703177">
      <w:pPr>
        <w:suppressAutoHyphens/>
        <w:ind w:left="5103"/>
        <w:jc w:val="right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lastRenderedPageBreak/>
        <w:t>Приложение № 1</w:t>
      </w:r>
    </w:p>
    <w:p w14:paraId="23F6DE0B" w14:textId="30973411" w:rsidR="00703177" w:rsidRPr="00C94B6F" w:rsidRDefault="00703177" w:rsidP="00703177">
      <w:pPr>
        <w:suppressAutoHyphens/>
        <w:ind w:left="5103"/>
        <w:jc w:val="both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t xml:space="preserve">к Положению о системе оплаты труда работников муниципальных автономных учреждений, осуществляющих деятельность в сфере реализации молодежной политики, подведомственных администрации Углегорского муниципального округа Сахалинской области, утвержденному постановлением администрации Углегорского муниципального округа Сахалинской области </w:t>
      </w:r>
      <w:r w:rsidR="00C52A61">
        <w:rPr>
          <w:sz w:val="28"/>
          <w:szCs w:val="28"/>
        </w:rPr>
        <w:t>о</w:t>
      </w:r>
      <w:r w:rsidR="00C52A61" w:rsidRPr="007405B9">
        <w:rPr>
          <w:sz w:val="28"/>
          <w:szCs w:val="28"/>
        </w:rPr>
        <w:t>т</w:t>
      </w:r>
      <w:r w:rsidR="00C52A61">
        <w:rPr>
          <w:sz w:val="28"/>
          <w:szCs w:val="28"/>
        </w:rPr>
        <w:t xml:space="preserve"> </w:t>
      </w:r>
      <w:r w:rsidR="00C52A61">
        <w:rPr>
          <w:sz w:val="28"/>
          <w:szCs w:val="28"/>
          <w:u w:val="single"/>
        </w:rPr>
        <w:t>28.03.2025</w:t>
      </w:r>
      <w:r w:rsidR="00C52A61">
        <w:rPr>
          <w:sz w:val="28"/>
          <w:szCs w:val="28"/>
          <w:u w:val="single"/>
        </w:rPr>
        <w:t xml:space="preserve">    </w:t>
      </w:r>
      <w:r w:rsidR="00C52A61" w:rsidRPr="00222FA7">
        <w:rPr>
          <w:sz w:val="28"/>
          <w:szCs w:val="28"/>
        </w:rPr>
        <w:t xml:space="preserve"> № </w:t>
      </w:r>
      <w:r w:rsidR="00C52A61" w:rsidRPr="00C52A61">
        <w:rPr>
          <w:sz w:val="28"/>
          <w:szCs w:val="28"/>
          <w:u w:val="single"/>
        </w:rPr>
        <w:t>295-п/25</w:t>
      </w:r>
    </w:p>
    <w:p w14:paraId="50B110A1" w14:textId="77777777" w:rsidR="00703177" w:rsidRPr="00C94B6F" w:rsidRDefault="00703177" w:rsidP="00703177">
      <w:pPr>
        <w:suppressAutoHyphens/>
        <w:spacing w:before="1560"/>
        <w:jc w:val="center"/>
        <w:rPr>
          <w:color w:val="000000" w:themeColor="text1"/>
          <w:sz w:val="28"/>
          <w:szCs w:val="28"/>
          <w:lang w:eastAsia="en-US"/>
        </w:rPr>
      </w:pPr>
      <w:r w:rsidRPr="00C94B6F">
        <w:rPr>
          <w:color w:val="000000" w:themeColor="text1"/>
          <w:sz w:val="28"/>
          <w:szCs w:val="28"/>
          <w:lang w:eastAsia="en-US"/>
        </w:rPr>
        <w:t xml:space="preserve">Должностные оклады работников </w:t>
      </w:r>
    </w:p>
    <w:p w14:paraId="33D7D904" w14:textId="77777777" w:rsidR="00703177" w:rsidRPr="00C94B6F" w:rsidRDefault="00703177" w:rsidP="00703177">
      <w:pPr>
        <w:suppressAutoHyphens/>
        <w:jc w:val="center"/>
        <w:rPr>
          <w:b/>
          <w:bCs/>
          <w:color w:val="000000" w:themeColor="text1"/>
          <w:sz w:val="28"/>
          <w:szCs w:val="28"/>
          <w:lang w:eastAsia="en-US"/>
        </w:rPr>
      </w:pPr>
      <w:r w:rsidRPr="00C94B6F">
        <w:rPr>
          <w:color w:val="000000" w:themeColor="text1"/>
          <w:sz w:val="28"/>
          <w:szCs w:val="28"/>
        </w:rPr>
        <w:t>муниципальных автономных учреждений, осуществляющих деятельность в сфере реализации молодежной политики, подведомственных администрации Углегорского муниципального округа Сахалинской области</w:t>
      </w:r>
    </w:p>
    <w:p w14:paraId="7AAD30D6" w14:textId="77777777" w:rsidR="00703177" w:rsidRPr="00C94B6F" w:rsidRDefault="00703177" w:rsidP="00703177">
      <w:pPr>
        <w:suppressAutoHyphens/>
        <w:ind w:firstLine="709"/>
        <w:jc w:val="center"/>
        <w:rPr>
          <w:bCs/>
          <w:color w:val="000000" w:themeColor="text1"/>
          <w:sz w:val="28"/>
          <w:szCs w:val="28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5249"/>
        <w:gridCol w:w="2977"/>
      </w:tblGrid>
      <w:tr w:rsidR="00703177" w:rsidRPr="00C94B6F" w14:paraId="5D1D78EC" w14:textId="77777777" w:rsidTr="00D16684">
        <w:trPr>
          <w:trHeight w:val="878"/>
        </w:trPr>
        <w:tc>
          <w:tcPr>
            <w:tcW w:w="846" w:type="dxa"/>
            <w:vAlign w:val="center"/>
          </w:tcPr>
          <w:p w14:paraId="61377F65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9" w:type="dxa"/>
            <w:vAlign w:val="center"/>
          </w:tcPr>
          <w:p w14:paraId="291F370F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77" w:type="dxa"/>
            <w:vAlign w:val="center"/>
          </w:tcPr>
          <w:p w14:paraId="2D900D79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Должностной оклад</w:t>
            </w:r>
          </w:p>
          <w:p w14:paraId="0A619854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в рублях</w:t>
            </w:r>
          </w:p>
        </w:tc>
      </w:tr>
      <w:tr w:rsidR="00703177" w:rsidRPr="00C94B6F" w14:paraId="7172D56A" w14:textId="77777777" w:rsidTr="00D16684">
        <w:trPr>
          <w:trHeight w:val="693"/>
        </w:trPr>
        <w:tc>
          <w:tcPr>
            <w:tcW w:w="846" w:type="dxa"/>
            <w:vAlign w:val="center"/>
          </w:tcPr>
          <w:p w14:paraId="4EB4EE98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9" w:type="dxa"/>
            <w:vAlign w:val="center"/>
          </w:tcPr>
          <w:p w14:paraId="0E321689" w14:textId="77777777" w:rsidR="00703177" w:rsidRPr="00C94B6F" w:rsidRDefault="00703177" w:rsidP="00D1668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 xml:space="preserve">Специалист по работе с молодежью </w:t>
            </w:r>
          </w:p>
        </w:tc>
        <w:tc>
          <w:tcPr>
            <w:tcW w:w="2977" w:type="dxa"/>
            <w:vAlign w:val="center"/>
          </w:tcPr>
          <w:p w14:paraId="32974D07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14744-00</w:t>
            </w:r>
          </w:p>
        </w:tc>
      </w:tr>
    </w:tbl>
    <w:p w14:paraId="5D723579" w14:textId="77777777" w:rsidR="00703177" w:rsidRPr="00C94B6F" w:rsidRDefault="00703177" w:rsidP="00703177">
      <w:pPr>
        <w:suppressAutoHyphens/>
        <w:ind w:left="5103"/>
        <w:jc w:val="right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br w:type="page"/>
      </w:r>
      <w:r w:rsidRPr="00C94B6F">
        <w:rPr>
          <w:color w:val="000000" w:themeColor="text1"/>
          <w:sz w:val="28"/>
          <w:szCs w:val="28"/>
        </w:rPr>
        <w:lastRenderedPageBreak/>
        <w:t>Приложение № 2</w:t>
      </w:r>
    </w:p>
    <w:p w14:paraId="017A4771" w14:textId="4277FFDA" w:rsidR="00703177" w:rsidRPr="00C94B6F" w:rsidRDefault="00703177" w:rsidP="00703177">
      <w:pPr>
        <w:suppressAutoHyphens/>
        <w:ind w:left="5103"/>
        <w:jc w:val="both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</w:rPr>
        <w:t xml:space="preserve">к Положению о системе оплаты труда работников муниципальных автономных учреждений, осуществляющих деятельность в сфере реализации молодежной политики, подведомственных администрации Углегорского муниципального округа Сахалинской области, утвержденному постановлением администрации Углегорского муниципального округа Сахалинской области </w:t>
      </w:r>
      <w:r w:rsidR="00C52A61">
        <w:rPr>
          <w:sz w:val="28"/>
          <w:szCs w:val="28"/>
        </w:rPr>
        <w:t>о</w:t>
      </w:r>
      <w:r w:rsidR="00C52A61" w:rsidRPr="007405B9">
        <w:rPr>
          <w:sz w:val="28"/>
          <w:szCs w:val="28"/>
        </w:rPr>
        <w:t>т</w:t>
      </w:r>
      <w:r w:rsidR="00C52A61">
        <w:rPr>
          <w:sz w:val="28"/>
          <w:szCs w:val="28"/>
        </w:rPr>
        <w:t xml:space="preserve"> </w:t>
      </w:r>
      <w:r w:rsidR="00C52A61">
        <w:rPr>
          <w:sz w:val="28"/>
          <w:szCs w:val="28"/>
          <w:u w:val="single"/>
        </w:rPr>
        <w:t>28.03.2025</w:t>
      </w:r>
      <w:r w:rsidR="00C52A61">
        <w:rPr>
          <w:sz w:val="28"/>
          <w:szCs w:val="28"/>
          <w:u w:val="single"/>
        </w:rPr>
        <w:t xml:space="preserve">   </w:t>
      </w:r>
      <w:r w:rsidR="00C52A61" w:rsidRPr="00222FA7">
        <w:rPr>
          <w:sz w:val="28"/>
          <w:szCs w:val="28"/>
        </w:rPr>
        <w:t xml:space="preserve"> № </w:t>
      </w:r>
      <w:r w:rsidR="00C52A61" w:rsidRPr="00C52A61">
        <w:rPr>
          <w:sz w:val="28"/>
          <w:szCs w:val="28"/>
          <w:u w:val="single"/>
        </w:rPr>
        <w:t>295-п/25</w:t>
      </w:r>
    </w:p>
    <w:p w14:paraId="4B135D6B" w14:textId="77777777" w:rsidR="00703177" w:rsidRPr="00C94B6F" w:rsidRDefault="00703177" w:rsidP="00703177">
      <w:pPr>
        <w:suppressAutoHyphens/>
        <w:spacing w:before="1560"/>
        <w:jc w:val="center"/>
        <w:rPr>
          <w:color w:val="000000" w:themeColor="text1"/>
          <w:sz w:val="28"/>
          <w:szCs w:val="28"/>
          <w:lang w:eastAsia="en-US"/>
        </w:rPr>
      </w:pPr>
      <w:r w:rsidRPr="00C94B6F">
        <w:rPr>
          <w:color w:val="000000" w:themeColor="text1"/>
          <w:sz w:val="28"/>
          <w:szCs w:val="28"/>
          <w:lang w:eastAsia="en-US"/>
        </w:rPr>
        <w:t>Должностные оклады руководителей</w:t>
      </w:r>
    </w:p>
    <w:p w14:paraId="40F3A185" w14:textId="77777777" w:rsidR="00703177" w:rsidRPr="00C94B6F" w:rsidRDefault="00703177" w:rsidP="00703177">
      <w:pPr>
        <w:suppressAutoHyphens/>
        <w:jc w:val="center"/>
        <w:rPr>
          <w:color w:val="000000" w:themeColor="text1"/>
          <w:sz w:val="28"/>
          <w:szCs w:val="28"/>
        </w:rPr>
      </w:pPr>
      <w:r w:rsidRPr="00C94B6F">
        <w:rPr>
          <w:color w:val="000000" w:themeColor="text1"/>
          <w:sz w:val="28"/>
          <w:szCs w:val="28"/>
          <w:lang w:eastAsia="en-US"/>
        </w:rPr>
        <w:t xml:space="preserve"> </w:t>
      </w:r>
      <w:r w:rsidRPr="00C94B6F">
        <w:rPr>
          <w:color w:val="000000" w:themeColor="text1"/>
          <w:sz w:val="28"/>
          <w:szCs w:val="28"/>
        </w:rPr>
        <w:t>муниципальных автономных учреждений, осуществляющих деятельность в сфере реализации молодежной политики, подведомственных администрации Углегорского муниципального округа Сахалинской области</w:t>
      </w:r>
    </w:p>
    <w:p w14:paraId="5D8853D7" w14:textId="77777777" w:rsidR="00703177" w:rsidRPr="00C94B6F" w:rsidRDefault="00703177" w:rsidP="00703177">
      <w:pPr>
        <w:suppressAutoHyphens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5249"/>
        <w:gridCol w:w="2977"/>
      </w:tblGrid>
      <w:tr w:rsidR="00703177" w:rsidRPr="00C94B6F" w14:paraId="1EC894B3" w14:textId="77777777" w:rsidTr="00D16684">
        <w:trPr>
          <w:trHeight w:val="878"/>
        </w:trPr>
        <w:tc>
          <w:tcPr>
            <w:tcW w:w="846" w:type="dxa"/>
            <w:vAlign w:val="center"/>
          </w:tcPr>
          <w:p w14:paraId="520547DB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49" w:type="dxa"/>
            <w:vAlign w:val="center"/>
          </w:tcPr>
          <w:p w14:paraId="2FA273DA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77" w:type="dxa"/>
            <w:vAlign w:val="center"/>
          </w:tcPr>
          <w:p w14:paraId="06433D21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Должностной оклад</w:t>
            </w:r>
          </w:p>
          <w:p w14:paraId="5C8CC0AD" w14:textId="77777777" w:rsidR="00703177" w:rsidRPr="00C94B6F" w:rsidRDefault="00703177" w:rsidP="00D16684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4B6F">
              <w:rPr>
                <w:bCs/>
                <w:color w:val="000000" w:themeColor="text1"/>
                <w:sz w:val="28"/>
                <w:szCs w:val="28"/>
              </w:rPr>
              <w:t>в рублях</w:t>
            </w:r>
          </w:p>
        </w:tc>
      </w:tr>
      <w:tr w:rsidR="00703177" w:rsidRPr="00C94B6F" w14:paraId="75B86662" w14:textId="77777777" w:rsidTr="00D16684">
        <w:trPr>
          <w:trHeight w:val="693"/>
        </w:trPr>
        <w:tc>
          <w:tcPr>
            <w:tcW w:w="846" w:type="dxa"/>
            <w:vAlign w:val="center"/>
          </w:tcPr>
          <w:p w14:paraId="0FFD676E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9" w:type="dxa"/>
            <w:vAlign w:val="center"/>
          </w:tcPr>
          <w:p w14:paraId="0775969E" w14:textId="77777777" w:rsidR="00703177" w:rsidRPr="00C94B6F" w:rsidRDefault="00703177" w:rsidP="00D1668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 xml:space="preserve">Директор учреждения </w:t>
            </w:r>
          </w:p>
        </w:tc>
        <w:tc>
          <w:tcPr>
            <w:tcW w:w="2977" w:type="dxa"/>
            <w:vAlign w:val="center"/>
          </w:tcPr>
          <w:p w14:paraId="451FF2F4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40956-00</w:t>
            </w:r>
          </w:p>
        </w:tc>
      </w:tr>
      <w:tr w:rsidR="00703177" w:rsidRPr="00C94B6F" w14:paraId="591E3F32" w14:textId="77777777" w:rsidTr="00D16684">
        <w:trPr>
          <w:trHeight w:val="693"/>
        </w:trPr>
        <w:tc>
          <w:tcPr>
            <w:tcW w:w="846" w:type="dxa"/>
            <w:vAlign w:val="center"/>
          </w:tcPr>
          <w:p w14:paraId="3E3CC572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9" w:type="dxa"/>
            <w:vAlign w:val="center"/>
          </w:tcPr>
          <w:p w14:paraId="3C6F8C64" w14:textId="77777777" w:rsidR="00703177" w:rsidRPr="00C94B6F" w:rsidRDefault="00703177" w:rsidP="00D16684">
            <w:pPr>
              <w:suppressAutoHyphens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Заместитель директора учреждения</w:t>
            </w:r>
          </w:p>
        </w:tc>
        <w:tc>
          <w:tcPr>
            <w:tcW w:w="2977" w:type="dxa"/>
            <w:vAlign w:val="center"/>
          </w:tcPr>
          <w:p w14:paraId="1E69BA56" w14:textId="77777777" w:rsidR="00703177" w:rsidRPr="00C94B6F" w:rsidRDefault="00703177" w:rsidP="00D16684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C94B6F">
              <w:rPr>
                <w:color w:val="000000" w:themeColor="text1"/>
                <w:sz w:val="28"/>
                <w:szCs w:val="28"/>
              </w:rPr>
              <w:t>35613-00</w:t>
            </w:r>
          </w:p>
        </w:tc>
      </w:tr>
    </w:tbl>
    <w:p w14:paraId="786B45B7" w14:textId="77777777" w:rsidR="00703177" w:rsidRPr="00C94B6F" w:rsidRDefault="00703177" w:rsidP="00703177">
      <w:pPr>
        <w:suppressAutoHyphens/>
        <w:jc w:val="center"/>
        <w:rPr>
          <w:b/>
          <w:bCs/>
          <w:color w:val="000000" w:themeColor="text1"/>
          <w:sz w:val="28"/>
          <w:szCs w:val="28"/>
          <w:lang w:eastAsia="en-US"/>
        </w:rPr>
      </w:pPr>
    </w:p>
    <w:p w14:paraId="465E748B" w14:textId="77777777" w:rsidR="00703177" w:rsidRPr="00C94B6F" w:rsidRDefault="00703177" w:rsidP="00703177">
      <w:pPr>
        <w:suppressAutoHyphens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  <w:lang w:eastAsia="en-US"/>
        </w:rPr>
      </w:pPr>
    </w:p>
    <w:p w14:paraId="30A9C41A" w14:textId="77777777" w:rsidR="00703177" w:rsidRPr="00C94B6F" w:rsidRDefault="00703177" w:rsidP="00703177">
      <w:pPr>
        <w:suppressAutoHyphens/>
        <w:rPr>
          <w:color w:val="000000" w:themeColor="text1"/>
          <w:sz w:val="28"/>
          <w:szCs w:val="28"/>
        </w:rPr>
      </w:pPr>
    </w:p>
    <w:p w14:paraId="7BD4D77C" w14:textId="77777777" w:rsidR="00703177" w:rsidRPr="00C94B6F" w:rsidRDefault="00703177" w:rsidP="00703177">
      <w:pPr>
        <w:suppressAutoHyphens/>
        <w:jc w:val="both"/>
        <w:rPr>
          <w:color w:val="000000" w:themeColor="text1"/>
          <w:sz w:val="28"/>
          <w:szCs w:val="28"/>
        </w:rPr>
      </w:pPr>
    </w:p>
    <w:p w14:paraId="26AA079F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A90BFD">
      <w:headerReference w:type="default" r:id="rId15"/>
      <w:footerReference w:type="first" r:id="rId16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349-п/25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156"/>
    <w:multiLevelType w:val="hybridMultilevel"/>
    <w:tmpl w:val="74CC3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48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2063672336">
    <w:abstractNumId w:val="1"/>
  </w:num>
  <w:num w:numId="2" w16cid:durableId="171897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51CF6"/>
    <w:rsid w:val="003911E3"/>
    <w:rsid w:val="003C3E4D"/>
    <w:rsid w:val="00435DAE"/>
    <w:rsid w:val="00452B88"/>
    <w:rsid w:val="00453A25"/>
    <w:rsid w:val="004C2881"/>
    <w:rsid w:val="004E5AE2"/>
    <w:rsid w:val="00502266"/>
    <w:rsid w:val="005300B2"/>
    <w:rsid w:val="00536AE0"/>
    <w:rsid w:val="00566BB5"/>
    <w:rsid w:val="005C2FA1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3177"/>
    <w:rsid w:val="007057EC"/>
    <w:rsid w:val="00763452"/>
    <w:rsid w:val="00764169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33138"/>
    <w:rsid w:val="009C63DB"/>
    <w:rsid w:val="00A150CA"/>
    <w:rsid w:val="00A37078"/>
    <w:rsid w:val="00A51DC8"/>
    <w:rsid w:val="00A574FB"/>
    <w:rsid w:val="00A70180"/>
    <w:rsid w:val="00A72D7D"/>
    <w:rsid w:val="00A90BFD"/>
    <w:rsid w:val="00AE0711"/>
    <w:rsid w:val="00B11972"/>
    <w:rsid w:val="00BD30A3"/>
    <w:rsid w:val="00BF00DF"/>
    <w:rsid w:val="00C05A29"/>
    <w:rsid w:val="00C13EBE"/>
    <w:rsid w:val="00C41956"/>
    <w:rsid w:val="00C52A61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Title"/>
    <w:basedOn w:val="a"/>
    <w:link w:val="ac"/>
    <w:uiPriority w:val="10"/>
    <w:qFormat/>
    <w:rsid w:val="0070317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703177"/>
    <w:rPr>
      <w:rFonts w:ascii="Arial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703177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031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Основной текст_"/>
    <w:basedOn w:val="a0"/>
    <w:link w:val="2"/>
    <w:locked/>
    <w:rsid w:val="00703177"/>
    <w:rPr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703177"/>
    <w:pPr>
      <w:shd w:val="clear" w:color="auto" w:fill="FFFFFF"/>
      <w:spacing w:line="274" w:lineRule="exact"/>
    </w:pPr>
    <w:rPr>
      <w:spacing w:val="4"/>
      <w:sz w:val="21"/>
      <w:szCs w:val="21"/>
    </w:rPr>
  </w:style>
  <w:style w:type="paragraph" w:customStyle="1" w:styleId="ConsPlusTitle">
    <w:name w:val="ConsPlusTitle"/>
    <w:rsid w:val="007031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82885&amp;dst=715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82885&amp;dst=70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482885&amp;dst=10252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2F53A1DE8FEBDC848EC6F507900EE1027480098DA2D425B61230F8A9DC4EFF73FAE1FD24A8F2DCA252B993968311B0EFF3BEFAh1c7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52B88"/>
    <w:rsid w:val="00590674"/>
    <w:rsid w:val="006E27C7"/>
    <w:rsid w:val="00764169"/>
    <w:rsid w:val="007C7456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2025-03-28T04:27:00Z</dcterms:created>
  <dcterms:modified xsi:type="dcterms:W3CDTF">2025-03-28T04:27:00Z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